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6E" w:rsidRDefault="001C4B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4B6E" w:rsidRDefault="001C4B6E">
      <w:pPr>
        <w:pStyle w:val="ConsPlusNormal"/>
        <w:outlineLvl w:val="0"/>
      </w:pPr>
    </w:p>
    <w:p w:rsidR="001C4B6E" w:rsidRDefault="001C4B6E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1C4B6E" w:rsidRDefault="001C4B6E">
      <w:pPr>
        <w:pStyle w:val="ConsPlusTitle"/>
        <w:jc w:val="center"/>
      </w:pPr>
    </w:p>
    <w:p w:rsidR="001C4B6E" w:rsidRDefault="001C4B6E">
      <w:pPr>
        <w:pStyle w:val="ConsPlusTitle"/>
        <w:jc w:val="center"/>
      </w:pPr>
      <w:r>
        <w:t>РЕШЕНИЕ ПРАВЛЕНИЯ</w:t>
      </w:r>
    </w:p>
    <w:p w:rsidR="001C4B6E" w:rsidRDefault="001C4B6E">
      <w:pPr>
        <w:pStyle w:val="ConsPlusTitle"/>
        <w:jc w:val="center"/>
      </w:pPr>
      <w:r>
        <w:t>от 24 января 2017 г. N 2/2-тэ-2017</w:t>
      </w:r>
    </w:p>
    <w:p w:rsidR="001C4B6E" w:rsidRDefault="001C4B6E">
      <w:pPr>
        <w:pStyle w:val="ConsPlusTitle"/>
        <w:jc w:val="center"/>
      </w:pPr>
    </w:p>
    <w:p w:rsidR="001C4B6E" w:rsidRDefault="001C4B6E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1C4B6E" w:rsidRDefault="001C4B6E">
      <w:pPr>
        <w:pStyle w:val="ConsPlusTitle"/>
        <w:jc w:val="center"/>
      </w:pPr>
      <w:r>
        <w:t>ОБЩЕСТВОМ С ОГРАНИЧЕННОЙ ОТВЕТСТВЕННОСТЬЮ УПРАВЛЯЮЩАЯ</w:t>
      </w:r>
    </w:p>
    <w:p w:rsidR="001C4B6E" w:rsidRDefault="001C4B6E">
      <w:pPr>
        <w:pStyle w:val="ConsPlusTitle"/>
        <w:jc w:val="center"/>
      </w:pPr>
      <w:r>
        <w:t>КОМПАНИЯ "АЗБУКА БЫТА", О ДОЛГОСРОЧНЫХ</w:t>
      </w:r>
    </w:p>
    <w:p w:rsidR="001C4B6E" w:rsidRDefault="001C4B6E">
      <w:pPr>
        <w:pStyle w:val="ConsPlusTitle"/>
        <w:jc w:val="center"/>
      </w:pPr>
      <w:r>
        <w:t>ПАРАМЕТРАХ РЕГУЛИРОВАНИЯ</w:t>
      </w:r>
    </w:p>
    <w:p w:rsidR="001C4B6E" w:rsidRDefault="001C4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5" w:history="1">
              <w:r>
                <w:rPr>
                  <w:color w:val="0000FF"/>
                </w:rPr>
                <w:t>N 36/7-тэ-2018</w:t>
              </w:r>
            </w:hyperlink>
            <w:r>
              <w:rPr>
                <w:color w:val="392C69"/>
              </w:rPr>
              <w:t xml:space="preserve">, от 18.12.2018 </w:t>
            </w:r>
            <w:hyperlink r:id="rId6" w:history="1">
              <w:r>
                <w:rPr>
                  <w:color w:val="0000FF"/>
                </w:rPr>
                <w:t>N 45/8-тэ-2019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4B6E" w:rsidRDefault="001C4B6E">
      <w:pPr>
        <w:pStyle w:val="ConsPlusNormal"/>
        <w:jc w:val="center"/>
      </w:pPr>
    </w:p>
    <w:p w:rsidR="001C4B6E" w:rsidRDefault="001C4B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1C4B6E" w:rsidRDefault="001C4B6E">
      <w:pPr>
        <w:pStyle w:val="ConsPlusNormal"/>
        <w:spacing w:before="220"/>
        <w:ind w:firstLine="540"/>
        <w:jc w:val="both"/>
      </w:pPr>
      <w:r>
        <w:t xml:space="preserve">1. Установить на 2017 - 2020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1C4B6E" w:rsidRDefault="001C4B6E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96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обществом с ограниченной ответственностью Управляющая компания "Азбука быта", согласно приложению N 2.</w:t>
      </w:r>
    </w:p>
    <w:p w:rsidR="001C4B6E" w:rsidRDefault="001C4B6E">
      <w:pPr>
        <w:pStyle w:val="ConsPlusNormal"/>
        <w:spacing w:before="220"/>
        <w:ind w:firstLine="540"/>
        <w:jc w:val="both"/>
      </w:pPr>
      <w:r>
        <w:t xml:space="preserve">3. </w:t>
      </w:r>
      <w:hyperlink w:anchor="P96" w:history="1">
        <w:r>
          <w:rPr>
            <w:color w:val="0000FF"/>
          </w:rPr>
          <w:t>Тарифы</w:t>
        </w:r>
      </w:hyperlink>
      <w:r>
        <w:t>, установленные в пункте 2 настоящего решения, действуют с 24 января 2017 года по 31 декабря 2020 года.</w:t>
      </w:r>
    </w:p>
    <w:p w:rsidR="001C4B6E" w:rsidRDefault="001C4B6E">
      <w:pPr>
        <w:pStyle w:val="ConsPlusNormal"/>
      </w:pPr>
    </w:p>
    <w:p w:rsidR="001C4B6E" w:rsidRDefault="001C4B6E">
      <w:pPr>
        <w:pStyle w:val="ConsPlusNormal"/>
        <w:jc w:val="right"/>
      </w:pPr>
      <w:r>
        <w:t>Руководитель</w:t>
      </w:r>
    </w:p>
    <w:p w:rsidR="001C4B6E" w:rsidRDefault="001C4B6E">
      <w:pPr>
        <w:pStyle w:val="ConsPlusNormal"/>
        <w:jc w:val="right"/>
      </w:pPr>
      <w:r>
        <w:t>региональной службы по тарифам</w:t>
      </w:r>
    </w:p>
    <w:p w:rsidR="001C4B6E" w:rsidRDefault="001C4B6E">
      <w:pPr>
        <w:pStyle w:val="ConsPlusNormal"/>
        <w:jc w:val="right"/>
      </w:pPr>
      <w:r>
        <w:t>Кировской области</w:t>
      </w:r>
    </w:p>
    <w:p w:rsidR="001C4B6E" w:rsidRDefault="001C4B6E">
      <w:pPr>
        <w:pStyle w:val="ConsPlusNormal"/>
        <w:jc w:val="right"/>
      </w:pPr>
      <w:r>
        <w:t>Н.В.БЕЛЯЕВА</w:t>
      </w: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  <w:jc w:val="right"/>
        <w:outlineLvl w:val="0"/>
      </w:pPr>
      <w:r>
        <w:t>Приложение N 1</w:t>
      </w:r>
    </w:p>
    <w:p w:rsidR="001C4B6E" w:rsidRDefault="001C4B6E">
      <w:pPr>
        <w:pStyle w:val="ConsPlusNormal"/>
        <w:jc w:val="right"/>
      </w:pPr>
      <w:r>
        <w:t>к решению</w:t>
      </w:r>
    </w:p>
    <w:p w:rsidR="001C4B6E" w:rsidRDefault="001C4B6E">
      <w:pPr>
        <w:pStyle w:val="ConsPlusNormal"/>
        <w:jc w:val="right"/>
      </w:pPr>
      <w:r>
        <w:t>правления региональной</w:t>
      </w:r>
    </w:p>
    <w:p w:rsidR="001C4B6E" w:rsidRDefault="001C4B6E">
      <w:pPr>
        <w:pStyle w:val="ConsPlusNormal"/>
        <w:jc w:val="right"/>
      </w:pPr>
      <w:r>
        <w:t>службы по тарифам</w:t>
      </w:r>
    </w:p>
    <w:p w:rsidR="001C4B6E" w:rsidRDefault="001C4B6E">
      <w:pPr>
        <w:pStyle w:val="ConsPlusNormal"/>
        <w:jc w:val="right"/>
      </w:pPr>
      <w:r>
        <w:t>Кировской области</w:t>
      </w:r>
    </w:p>
    <w:p w:rsidR="001C4B6E" w:rsidRDefault="001C4B6E">
      <w:pPr>
        <w:pStyle w:val="ConsPlusNormal"/>
        <w:jc w:val="right"/>
      </w:pPr>
      <w:r>
        <w:t>от 24 января 2017 г. N 2/2-тэ-2017</w:t>
      </w:r>
    </w:p>
    <w:p w:rsidR="001C4B6E" w:rsidRDefault="001C4B6E">
      <w:pPr>
        <w:pStyle w:val="ConsPlusNormal"/>
      </w:pPr>
    </w:p>
    <w:p w:rsidR="001C4B6E" w:rsidRDefault="001C4B6E">
      <w:pPr>
        <w:pStyle w:val="ConsPlusTitle"/>
        <w:jc w:val="center"/>
      </w:pPr>
      <w:bookmarkStart w:id="0" w:name="P35"/>
      <w:bookmarkEnd w:id="0"/>
      <w:r>
        <w:t>ДОЛГОСРОЧНЫЕ ПАРАМЕТРЫ</w:t>
      </w:r>
    </w:p>
    <w:p w:rsidR="001C4B6E" w:rsidRDefault="001C4B6E">
      <w:pPr>
        <w:pStyle w:val="ConsPlusTitle"/>
        <w:jc w:val="center"/>
      </w:pPr>
      <w:r>
        <w:t>РЕГУЛИРОВАНИЯ ДЕЯТЕЛЬНОСТИ ОБЩЕСТВА С ОГРАНИЧЕННОЙ</w:t>
      </w:r>
    </w:p>
    <w:p w:rsidR="001C4B6E" w:rsidRDefault="001C4B6E">
      <w:pPr>
        <w:pStyle w:val="ConsPlusTitle"/>
        <w:jc w:val="center"/>
      </w:pPr>
      <w:r>
        <w:t>ОТВЕТСТВЕННОСТЬЮ УПРАВЛЯЮЩАЯ КОМПАНИЯ "АЗБУКА БЫТА"</w:t>
      </w:r>
    </w:p>
    <w:p w:rsidR="001C4B6E" w:rsidRDefault="001C4B6E">
      <w:pPr>
        <w:pStyle w:val="ConsPlusTitle"/>
        <w:jc w:val="center"/>
      </w:pPr>
      <w:r>
        <w:t>ДЛЯ ФОРМИРОВАНИЯ ТАРИФОВ С ИСПОЛЬЗОВАНИЕМ МЕТОДА</w:t>
      </w:r>
    </w:p>
    <w:p w:rsidR="001C4B6E" w:rsidRDefault="001C4B6E">
      <w:pPr>
        <w:pStyle w:val="ConsPlusTitle"/>
        <w:jc w:val="center"/>
      </w:pPr>
      <w:r>
        <w:lastRenderedPageBreak/>
        <w:t>ИНДЕКСАЦИИ УСТАНОВЛЕННЫХ ТАРИФОВ</w:t>
      </w:r>
    </w:p>
    <w:p w:rsidR="001C4B6E" w:rsidRDefault="001C4B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1077"/>
        <w:gridCol w:w="1077"/>
        <w:gridCol w:w="1134"/>
        <w:gridCol w:w="1361"/>
        <w:gridCol w:w="1417"/>
        <w:gridCol w:w="1247"/>
      </w:tblGrid>
      <w:tr w:rsidR="001C4B6E">
        <w:tc>
          <w:tcPr>
            <w:tcW w:w="680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134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1361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Показатели энергосбережения, энергетической эффективности</w:t>
            </w:r>
          </w:p>
        </w:tc>
        <w:tc>
          <w:tcPr>
            <w:tcW w:w="1417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47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1C4B6E">
        <w:tc>
          <w:tcPr>
            <w:tcW w:w="680" w:type="dxa"/>
            <w:vMerge/>
          </w:tcPr>
          <w:p w:rsidR="001C4B6E" w:rsidRDefault="001C4B6E"/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Merge/>
          </w:tcPr>
          <w:p w:rsidR="001C4B6E" w:rsidRDefault="001C4B6E"/>
        </w:tc>
        <w:tc>
          <w:tcPr>
            <w:tcW w:w="1361" w:type="dxa"/>
            <w:vMerge/>
          </w:tcPr>
          <w:p w:rsidR="001C4B6E" w:rsidRDefault="001C4B6E"/>
        </w:tc>
        <w:tc>
          <w:tcPr>
            <w:tcW w:w="1417" w:type="dxa"/>
            <w:vMerge/>
          </w:tcPr>
          <w:p w:rsidR="001C4B6E" w:rsidRDefault="001C4B6E"/>
        </w:tc>
        <w:tc>
          <w:tcPr>
            <w:tcW w:w="1247" w:type="dxa"/>
            <w:vMerge/>
          </w:tcPr>
          <w:p w:rsidR="001C4B6E" w:rsidRDefault="001C4B6E"/>
        </w:tc>
      </w:tr>
      <w:tr w:rsidR="001C4B6E">
        <w:tc>
          <w:tcPr>
            <w:tcW w:w="680" w:type="dxa"/>
          </w:tcPr>
          <w:p w:rsidR="001C4B6E" w:rsidRDefault="001C4B6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229,9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680" w:type="dxa"/>
          </w:tcPr>
          <w:p w:rsidR="001C4B6E" w:rsidRDefault="001C4B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680" w:type="dxa"/>
          </w:tcPr>
          <w:p w:rsidR="001C4B6E" w:rsidRDefault="001C4B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680" w:type="dxa"/>
          </w:tcPr>
          <w:p w:rsidR="001C4B6E" w:rsidRDefault="001C4B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C4B6E" w:rsidRDefault="001C4B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</w:tbl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  <w:jc w:val="right"/>
        <w:outlineLvl w:val="0"/>
      </w:pPr>
      <w:r>
        <w:t>Приложение N 2</w:t>
      </w:r>
    </w:p>
    <w:p w:rsidR="001C4B6E" w:rsidRDefault="001C4B6E">
      <w:pPr>
        <w:pStyle w:val="ConsPlusNormal"/>
        <w:jc w:val="right"/>
      </w:pPr>
      <w:r>
        <w:t>к решению</w:t>
      </w:r>
    </w:p>
    <w:p w:rsidR="001C4B6E" w:rsidRDefault="001C4B6E">
      <w:pPr>
        <w:pStyle w:val="ConsPlusNormal"/>
        <w:jc w:val="right"/>
      </w:pPr>
      <w:r>
        <w:t>правления региональной</w:t>
      </w:r>
    </w:p>
    <w:p w:rsidR="001C4B6E" w:rsidRDefault="001C4B6E">
      <w:pPr>
        <w:pStyle w:val="ConsPlusNormal"/>
        <w:jc w:val="right"/>
      </w:pPr>
      <w:r>
        <w:t>службы по тарифам</w:t>
      </w:r>
    </w:p>
    <w:p w:rsidR="001C4B6E" w:rsidRDefault="001C4B6E">
      <w:pPr>
        <w:pStyle w:val="ConsPlusNormal"/>
        <w:jc w:val="right"/>
      </w:pPr>
      <w:r>
        <w:t>Кировской области</w:t>
      </w:r>
    </w:p>
    <w:p w:rsidR="001C4B6E" w:rsidRDefault="001C4B6E">
      <w:pPr>
        <w:pStyle w:val="ConsPlusNormal"/>
        <w:jc w:val="right"/>
      </w:pPr>
      <w:r>
        <w:t>от 24 января 2017 г. N 2/2-тэ-2017</w:t>
      </w:r>
    </w:p>
    <w:p w:rsidR="001C4B6E" w:rsidRDefault="001C4B6E">
      <w:pPr>
        <w:pStyle w:val="ConsPlusNormal"/>
      </w:pPr>
    </w:p>
    <w:p w:rsidR="001C4B6E" w:rsidRDefault="001C4B6E">
      <w:pPr>
        <w:pStyle w:val="ConsPlusTitle"/>
        <w:jc w:val="center"/>
      </w:pPr>
      <w:bookmarkStart w:id="1" w:name="P96"/>
      <w:bookmarkEnd w:id="1"/>
      <w:r>
        <w:t>ТАРИФЫ</w:t>
      </w:r>
    </w:p>
    <w:p w:rsidR="001C4B6E" w:rsidRDefault="001C4B6E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1C4B6E" w:rsidRDefault="001C4B6E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1C4B6E" w:rsidRDefault="001C4B6E">
      <w:pPr>
        <w:pStyle w:val="ConsPlusTitle"/>
        <w:jc w:val="center"/>
      </w:pPr>
      <w:r>
        <w:t>"АЗБУКА БЫТА" (ТЕПЛОГЕНЕРАТОРНЫЕ ПО УЛ. САДАКОВСКАЯ, Д. 10,</w:t>
      </w:r>
    </w:p>
    <w:p w:rsidR="001C4B6E" w:rsidRDefault="001C4B6E">
      <w:pPr>
        <w:pStyle w:val="ConsPlusTitle"/>
        <w:jc w:val="center"/>
      </w:pPr>
      <w:r>
        <w:t>УЛ. КРАСНОПОЛЯНСКАЯ, Д. 12, УЛ. КРАСНОПОЛЯНСКАЯ, Д. 14,</w:t>
      </w:r>
    </w:p>
    <w:p w:rsidR="001C4B6E" w:rsidRDefault="001C4B6E">
      <w:pPr>
        <w:pStyle w:val="ConsPlusTitle"/>
        <w:jc w:val="center"/>
      </w:pPr>
      <w:r>
        <w:t>МКР МЕТРОГРАД, Г. КИРОВ)</w:t>
      </w:r>
    </w:p>
    <w:p w:rsidR="001C4B6E" w:rsidRDefault="001C4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1C4B6E" w:rsidRDefault="001C4B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0" w:history="1">
              <w:r>
                <w:rPr>
                  <w:color w:val="0000FF"/>
                </w:rPr>
                <w:t>N 36/7-тэ-2018</w:t>
              </w:r>
            </w:hyperlink>
            <w:r>
              <w:rPr>
                <w:color w:val="392C69"/>
              </w:rPr>
              <w:t xml:space="preserve">, от 18.12.2018 </w:t>
            </w:r>
            <w:hyperlink r:id="rId11" w:history="1">
              <w:r>
                <w:rPr>
                  <w:color w:val="0000FF"/>
                </w:rPr>
                <w:t>N 45/8-тэ-2019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4B6E" w:rsidRDefault="001C4B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98"/>
        <w:gridCol w:w="964"/>
        <w:gridCol w:w="850"/>
        <w:gridCol w:w="850"/>
        <w:gridCol w:w="907"/>
        <w:gridCol w:w="850"/>
        <w:gridCol w:w="1020"/>
      </w:tblGrid>
      <w:tr w:rsidR="001C4B6E">
        <w:tc>
          <w:tcPr>
            <w:tcW w:w="1531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098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57" w:type="dxa"/>
            <w:gridSpan w:val="4"/>
          </w:tcPr>
          <w:p w:rsidR="001C4B6E" w:rsidRDefault="001C4B6E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20" w:type="dxa"/>
            <w:vMerge w:val="restart"/>
          </w:tcPr>
          <w:p w:rsidR="001C4B6E" w:rsidRDefault="001C4B6E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  <w:vMerge/>
          </w:tcPr>
          <w:p w:rsidR="001C4B6E" w:rsidRDefault="001C4B6E"/>
        </w:tc>
        <w:tc>
          <w:tcPr>
            <w:tcW w:w="964" w:type="dxa"/>
            <w:vMerge/>
          </w:tcPr>
          <w:p w:rsidR="001C4B6E" w:rsidRDefault="001C4B6E"/>
        </w:tc>
        <w:tc>
          <w:tcPr>
            <w:tcW w:w="850" w:type="dxa"/>
          </w:tcPr>
          <w:p w:rsidR="001C4B6E" w:rsidRDefault="001C4B6E">
            <w:pPr>
              <w:pStyle w:val="ConsPlusNormal"/>
            </w:pPr>
            <w:r>
              <w:t>от 1,2 до 2,5 кг/см2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</w:pPr>
            <w:r>
              <w:t>от 2,5 до 7,0 кг/см2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</w:pPr>
            <w:r>
              <w:t>от 7,0 до 13,0 кг/см2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</w:pPr>
            <w:r>
              <w:t>свыше 13,0 кг/см2</w:t>
            </w:r>
          </w:p>
        </w:tc>
        <w:tc>
          <w:tcPr>
            <w:tcW w:w="1020" w:type="dxa"/>
            <w:vMerge/>
          </w:tcPr>
          <w:p w:rsidR="001C4B6E" w:rsidRDefault="001C4B6E"/>
        </w:tc>
      </w:tr>
      <w:tr w:rsidR="001C4B6E">
        <w:tc>
          <w:tcPr>
            <w:tcW w:w="9070" w:type="dxa"/>
            <w:gridSpan w:val="8"/>
            <w:vAlign w:val="center"/>
          </w:tcPr>
          <w:p w:rsidR="001C4B6E" w:rsidRDefault="001C4B6E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подключения:</w:t>
            </w:r>
          </w:p>
        </w:tc>
      </w:tr>
      <w:tr w:rsidR="001C4B6E"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:rsidR="001C4B6E" w:rsidRDefault="001C4B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24 января по 30 июня 2017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1648,7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2017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1766,2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1766,2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1870,5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1870,5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1C4B6E" w:rsidRDefault="001C4B6E"/>
        </w:tc>
        <w:tc>
          <w:tcPr>
            <w:tcW w:w="2098" w:type="dxa"/>
            <w:tcBorders>
              <w:bottom w:val="nil"/>
            </w:tcBorders>
          </w:tcPr>
          <w:p w:rsidR="001C4B6E" w:rsidRDefault="001C4B6E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1880,5</w:t>
            </w:r>
          </w:p>
        </w:tc>
        <w:tc>
          <w:tcPr>
            <w:tcW w:w="850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1C4B6E" w:rsidRDefault="001C4B6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18.12.2018 N 45/8-тэ-2019)</w:t>
            </w:r>
          </w:p>
        </w:tc>
      </w:tr>
      <w:tr w:rsidR="001C4B6E">
        <w:tc>
          <w:tcPr>
            <w:tcW w:w="9070" w:type="dxa"/>
            <w:gridSpan w:val="8"/>
            <w:vAlign w:val="center"/>
          </w:tcPr>
          <w:p w:rsidR="001C4B6E" w:rsidRDefault="001C4B6E">
            <w:pPr>
              <w:pStyle w:val="ConsPlusNormal"/>
            </w:pPr>
            <w:r>
              <w:t>Население:</w:t>
            </w:r>
          </w:p>
        </w:tc>
      </w:tr>
      <w:tr w:rsidR="001C4B6E">
        <w:tc>
          <w:tcPr>
            <w:tcW w:w="1531" w:type="dxa"/>
            <w:vMerge w:val="restart"/>
            <w:vAlign w:val="center"/>
          </w:tcPr>
          <w:p w:rsidR="001C4B6E" w:rsidRDefault="001C4B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24 января по 30 июня 2017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2017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  <w:tr w:rsidR="001C4B6E">
        <w:tc>
          <w:tcPr>
            <w:tcW w:w="1531" w:type="dxa"/>
            <w:vMerge/>
          </w:tcPr>
          <w:p w:rsidR="001C4B6E" w:rsidRDefault="001C4B6E"/>
        </w:tc>
        <w:tc>
          <w:tcPr>
            <w:tcW w:w="2098" w:type="dxa"/>
          </w:tcPr>
          <w:p w:rsidR="001C4B6E" w:rsidRDefault="001C4B6E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4B6E" w:rsidRDefault="001C4B6E">
            <w:pPr>
              <w:pStyle w:val="ConsPlusNormal"/>
              <w:jc w:val="center"/>
            </w:pPr>
            <w:r>
              <w:t>-</w:t>
            </w:r>
          </w:p>
        </w:tc>
      </w:tr>
    </w:tbl>
    <w:p w:rsidR="001C4B6E" w:rsidRDefault="001C4B6E">
      <w:pPr>
        <w:pStyle w:val="ConsPlusNormal"/>
      </w:pPr>
    </w:p>
    <w:p w:rsidR="001C4B6E" w:rsidRDefault="001C4B6E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3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1C4B6E" w:rsidRDefault="001C4B6E">
      <w:pPr>
        <w:pStyle w:val="ConsPlusNormal"/>
      </w:pPr>
    </w:p>
    <w:p w:rsidR="001C4B6E" w:rsidRDefault="001C4B6E">
      <w:pPr>
        <w:pStyle w:val="ConsPlusNormal"/>
      </w:pPr>
    </w:p>
    <w:p w:rsidR="001C4B6E" w:rsidRDefault="001C4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70" w:rsidRDefault="00642070">
      <w:bookmarkStart w:id="2" w:name="_GoBack"/>
      <w:bookmarkEnd w:id="2"/>
    </w:p>
    <w:sectPr w:rsidR="00642070" w:rsidSect="0099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6E"/>
    <w:rsid w:val="001C4B6E"/>
    <w:rsid w:val="006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8FB7-07BD-46DC-97C4-687D50C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1CCB12A06D4A8D2E9712F80382658D6776C51498A6C01DA065BD2B1A5BFC0AE812DC1DE8428FA8DA70AE541828J" TargetMode="External"/><Relationship Id="rId13" Type="http://schemas.openxmlformats.org/officeDocument/2006/relationships/hyperlink" Target="consultantplus://offline/ref=60691CCB12A06D4A8D2E9712F80382658D6177CF1491A6C01DA065BD2B1A5BFC18E84AD01DEE5988AECF26FF12DDD95F1830B51173A0FD39102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91CCB12A06D4A8D2E9712F80382658D6577C51590A6C01DA065BD2B1A5BFC0AE812DC1DE8428FA8DA70AE541828J" TargetMode="External"/><Relationship Id="rId12" Type="http://schemas.openxmlformats.org/officeDocument/2006/relationships/hyperlink" Target="consultantplus://offline/ref=60691CCB12A06D4A8D2E9704EB6FDE6C8E6E2BC11393AA9049F763EA744A5DA958A84C855EA9518EAAC472AE5083800E597BB81368BCFD391F6EC5B81C2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91CCB12A06D4A8D2E9704EB6FDE6C8E6E2BC11393AA9049F763EA744A5DA958A84C855EA9518EAAC472AE5083800E597BB81368BCFD391F6EC5B81C29J" TargetMode="External"/><Relationship Id="rId11" Type="http://schemas.openxmlformats.org/officeDocument/2006/relationships/hyperlink" Target="consultantplus://offline/ref=60691CCB12A06D4A8D2E9704EB6FDE6C8E6E2BC11393AA9049F763EA744A5DA958A84C855EA9518EAAC472AE5083800E597BB81368BCFD391F6EC5B81C29J" TargetMode="External"/><Relationship Id="rId5" Type="http://schemas.openxmlformats.org/officeDocument/2006/relationships/hyperlink" Target="consultantplus://offline/ref=60691CCB12A06D4A8D2E9704EB6FDE6C8E6E2BC11392AD9445F163EA744A5DA958A84C855EA9518EAAC472AE5383800E597BB81368BCFD391F6EC5B81C2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91CCB12A06D4A8D2E9704EB6FDE6C8E6E2BC11392AD9445F163EA744A5DA958A84C855EA9518EAAC472AE5383800E597BB81368BCFD391F6EC5B81C2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691CCB12A06D4A8D2E9704EB6FDE6C8E6E2BC11394AE9E42F263EA744A5DA958A84C855EA9518EAAC471AB5183800E597BB81368BCFD391F6EC5B81C2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2020-02-05T09:54:00Z</dcterms:created>
  <dcterms:modified xsi:type="dcterms:W3CDTF">2020-02-05T09:55:00Z</dcterms:modified>
</cp:coreProperties>
</file>